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1EB4" w14:textId="2F7E4EA5" w:rsidR="00DB0BC4" w:rsidRPr="00C20506" w:rsidRDefault="00AB5730" w:rsidP="004E5D0B">
      <w:pPr>
        <w:pStyle w:val="Heading1"/>
        <w:spacing w:before="100" w:beforeAutospacing="1" w:after="100" w:afterAutospacing="1" w:line="276" w:lineRule="auto"/>
        <w:rPr>
          <w:rFonts w:ascii="Arial" w:hAnsi="Arial" w:cs="Arial"/>
          <w:w w:val="100"/>
          <w:sz w:val="48"/>
          <w:szCs w:val="48"/>
        </w:rPr>
      </w:pPr>
      <w:r w:rsidRPr="00C20506">
        <w:rPr>
          <w:rFonts w:ascii="Arial" w:hAnsi="Arial" w:cs="Arial"/>
          <w:w w:val="100"/>
          <w:sz w:val="48"/>
          <w:szCs w:val="48"/>
        </w:rPr>
        <w:t>DRC ACCOMMODATIONS IN HONORLOCK</w:t>
      </w:r>
    </w:p>
    <w:p w14:paraId="65D8C317" w14:textId="77777777" w:rsidR="00DB0BC4" w:rsidRPr="00C20506" w:rsidRDefault="00AB5730" w:rsidP="004E5D0B">
      <w:pPr>
        <w:pStyle w:val="Heading2"/>
        <w:spacing w:before="100" w:beforeAutospacing="1" w:after="100" w:afterAutospacing="1" w:line="276" w:lineRule="auto"/>
        <w:rPr>
          <w:rFonts w:ascii="Arial" w:hAnsi="Arial" w:cs="Arial"/>
          <w:w w:val="100"/>
          <w:sz w:val="28"/>
          <w:szCs w:val="28"/>
        </w:rPr>
      </w:pPr>
      <w:r w:rsidRPr="00C20506">
        <w:rPr>
          <w:rFonts w:ascii="Arial" w:hAnsi="Arial" w:cs="Arial"/>
          <w:w w:val="100"/>
          <w:sz w:val="28"/>
          <w:szCs w:val="28"/>
        </w:rPr>
        <w:t>Considerations for Certain Accommodations</w:t>
      </w:r>
    </w:p>
    <w:p w14:paraId="47C13E78" w14:textId="77777777" w:rsidR="00DB0BC4" w:rsidRPr="00C20506" w:rsidRDefault="00AB5730" w:rsidP="004E5D0B">
      <w:pPr>
        <w:pStyle w:val="Heading3"/>
        <w:spacing w:before="100" w:beforeAutospacing="1" w:after="100" w:afterAutospacing="1" w:line="276" w:lineRule="auto"/>
        <w:rPr>
          <w:rFonts w:ascii="Arial" w:hAnsi="Arial" w:cs="Arial"/>
          <w:w w:val="100"/>
          <w:sz w:val="24"/>
          <w:szCs w:val="24"/>
        </w:rPr>
      </w:pPr>
      <w:r w:rsidRPr="00C20506">
        <w:rPr>
          <w:rFonts w:ascii="Arial" w:hAnsi="Arial" w:cs="Arial"/>
          <w:w w:val="100"/>
          <w:sz w:val="24"/>
          <w:szCs w:val="24"/>
        </w:rPr>
        <w:t>Allowances</w:t>
      </w:r>
    </w:p>
    <w:p w14:paraId="504C602A" w14:textId="77777777" w:rsidR="00970D98" w:rsidRPr="00970D98" w:rsidRDefault="00970D98" w:rsidP="00970D98">
      <w:pPr>
        <w:widowControl/>
        <w:numPr>
          <w:ilvl w:val="0"/>
          <w:numId w:val="5"/>
        </w:numPr>
        <w:autoSpaceDE/>
        <w:autoSpaceDN/>
        <w:spacing w:after="200" w:line="276" w:lineRule="auto"/>
        <w:rPr>
          <w:rFonts w:ascii="Arial" w:eastAsia="Arial" w:hAnsi="Arial" w:cs="Arial"/>
          <w:color w:val="000000"/>
          <w:w w:val="100"/>
          <w:sz w:val="22"/>
          <w:szCs w:val="22"/>
          <w:lang w:val="en"/>
        </w:rPr>
      </w:pPr>
      <w:r w:rsidRPr="00970D98">
        <w:rPr>
          <w:rFonts w:ascii="Arial" w:eastAsia="Arial" w:hAnsi="Arial" w:cs="Arial"/>
          <w:b/>
          <w:i/>
          <w:color w:val="000000"/>
          <w:w w:val="100"/>
          <w:sz w:val="22"/>
          <w:szCs w:val="22"/>
          <w:lang w:val="en"/>
        </w:rPr>
        <w:t>Flexible scheduling</w:t>
      </w:r>
      <w:r w:rsidRPr="00970D98">
        <w:rPr>
          <w:rFonts w:ascii="Arial" w:eastAsia="Arial" w:hAnsi="Arial" w:cs="Arial"/>
          <w:color w:val="000000"/>
          <w:w w:val="100"/>
          <w:sz w:val="22"/>
          <w:szCs w:val="22"/>
          <w:lang w:val="en"/>
        </w:rPr>
        <w:t xml:space="preserve"> - </w:t>
      </w:r>
      <w:r w:rsidRPr="00970D98">
        <w:rPr>
          <w:rFonts w:ascii="Arial" w:eastAsia="Arial" w:hAnsi="Arial" w:cs="Arial"/>
          <w:w w:val="100"/>
          <w:sz w:val="22"/>
          <w:szCs w:val="22"/>
          <w:lang w:val="en"/>
        </w:rPr>
        <w:t xml:space="preserve">You can set different dates and/or times for an individual student by </w:t>
      </w:r>
      <w:hyperlink r:id="rId7">
        <w:r w:rsidRPr="00970D98">
          <w:rPr>
            <w:rFonts w:ascii="Arial" w:eastAsia="Arial" w:hAnsi="Arial" w:cs="Arial"/>
            <w:color w:val="1155CC"/>
            <w:w w:val="100"/>
            <w:sz w:val="22"/>
            <w:szCs w:val="22"/>
            <w:u w:val="single"/>
            <w:lang w:val="en"/>
          </w:rPr>
          <w:t>using the Add button</w:t>
        </w:r>
      </w:hyperlink>
      <w:r w:rsidRPr="00970D98">
        <w:rPr>
          <w:rFonts w:ascii="Arial" w:eastAsia="Arial" w:hAnsi="Arial" w:cs="Arial"/>
          <w:w w:val="100"/>
          <w:sz w:val="22"/>
          <w:szCs w:val="22"/>
          <w:lang w:val="en"/>
        </w:rPr>
        <w:t xml:space="preserve"> at the bottom of the eLearning Canvas Quiz settings. This does </w:t>
      </w:r>
      <w:r w:rsidRPr="00970D98">
        <w:rPr>
          <w:rFonts w:ascii="Arial" w:eastAsia="Arial" w:hAnsi="Arial" w:cs="Arial"/>
          <w:i/>
          <w:w w:val="100"/>
          <w:sz w:val="22"/>
          <w:szCs w:val="22"/>
          <w:lang w:val="en"/>
        </w:rPr>
        <w:t>not</w:t>
      </w:r>
      <w:r w:rsidRPr="00970D98">
        <w:rPr>
          <w:rFonts w:ascii="Arial" w:eastAsia="Arial" w:hAnsi="Arial" w:cs="Arial"/>
          <w:w w:val="100"/>
          <w:sz w:val="22"/>
          <w:szCs w:val="22"/>
          <w:lang w:val="en"/>
        </w:rPr>
        <w:t xml:space="preserve"> impact Honorlock settings. If you will be using a secondary exam instead, please review </w:t>
      </w:r>
      <w:hyperlink w:anchor="ssxoezxq6pyb">
        <w:r w:rsidRPr="00970D98">
          <w:rPr>
            <w:rFonts w:ascii="Arial" w:eastAsia="Arial" w:hAnsi="Arial" w:cs="Arial"/>
            <w:color w:val="1155CC"/>
            <w:w w:val="100"/>
            <w:sz w:val="22"/>
            <w:szCs w:val="22"/>
            <w:u w:val="single"/>
            <w:lang w:val="en"/>
          </w:rPr>
          <w:t>Gradebook Considerations for Secondary Assignments or Quizzes</w:t>
        </w:r>
      </w:hyperlink>
      <w:r w:rsidRPr="00970D98">
        <w:rPr>
          <w:rFonts w:ascii="Arial" w:eastAsia="Arial" w:hAnsi="Arial" w:cs="Arial"/>
          <w:w w:val="100"/>
          <w:sz w:val="22"/>
          <w:szCs w:val="22"/>
          <w:lang w:val="en"/>
        </w:rPr>
        <w:t>.</w:t>
      </w:r>
    </w:p>
    <w:p w14:paraId="1D121C1A" w14:textId="65B13DC2" w:rsidR="00970D98" w:rsidRPr="00970D98" w:rsidRDefault="00970D98" w:rsidP="00970D98">
      <w:pPr>
        <w:widowControl/>
        <w:numPr>
          <w:ilvl w:val="0"/>
          <w:numId w:val="4"/>
        </w:numPr>
        <w:autoSpaceDE/>
        <w:autoSpaceDN/>
        <w:spacing w:after="0" w:line="276" w:lineRule="auto"/>
        <w:rPr>
          <w:rFonts w:ascii="Arial" w:eastAsia="Arial" w:hAnsi="Arial" w:cs="Arial"/>
          <w:w w:val="100"/>
          <w:sz w:val="22"/>
          <w:szCs w:val="22"/>
          <w:lang w:val="en"/>
        </w:rPr>
      </w:pPr>
      <w:r w:rsidRPr="00970D98">
        <w:rPr>
          <w:rFonts w:ascii="Arial" w:eastAsia="Arial" w:hAnsi="Arial" w:cs="Arial"/>
          <w:b/>
          <w:bCs/>
          <w:i/>
          <w:iCs/>
          <w:w w:val="100"/>
          <w:sz w:val="22"/>
          <w:szCs w:val="22"/>
          <w:lang w:val="en"/>
        </w:rPr>
        <w:t>Restroom</w:t>
      </w:r>
      <w:r w:rsidRPr="00970D98">
        <w:rPr>
          <w:rFonts w:ascii="Arial" w:eastAsia="Arial" w:hAnsi="Arial" w:cs="Arial"/>
          <w:b/>
          <w:i/>
          <w:w w:val="100"/>
          <w:sz w:val="22"/>
          <w:szCs w:val="22"/>
          <w:lang w:val="en"/>
        </w:rPr>
        <w:t xml:space="preserve"> Breaks</w:t>
      </w:r>
      <w:r w:rsidRPr="00970D98">
        <w:rPr>
          <w:rFonts w:ascii="Arial" w:eastAsia="Arial" w:hAnsi="Arial" w:cs="Arial"/>
          <w:w w:val="100"/>
          <w:sz w:val="22"/>
          <w:szCs w:val="22"/>
          <w:lang w:val="en"/>
        </w:rPr>
        <w:t xml:space="preserve"> - Be sure to add this information to the Accommodations </w:t>
      </w:r>
      <w:r>
        <w:rPr>
          <w:rFonts w:ascii="Arial" w:eastAsia="Arial" w:hAnsi="Arial" w:cs="Arial"/>
          <w:w w:val="100"/>
          <w:sz w:val="22"/>
          <w:szCs w:val="22"/>
          <w:lang w:val="en"/>
        </w:rPr>
        <w:t xml:space="preserve">setting </w:t>
      </w:r>
      <w:r w:rsidRPr="00970D98">
        <w:rPr>
          <w:rFonts w:ascii="Arial" w:eastAsia="Arial" w:hAnsi="Arial" w:cs="Arial"/>
          <w:w w:val="100"/>
          <w:sz w:val="22"/>
          <w:szCs w:val="22"/>
          <w:lang w:val="en"/>
        </w:rPr>
        <w:t>unless you are allowing all students to take restroom breaks. Proctors need to know when a student is permitted to leave the webcam view.</w:t>
      </w:r>
    </w:p>
    <w:p w14:paraId="3065643D" w14:textId="77777777" w:rsidR="00DB0BC4" w:rsidRPr="00C20506" w:rsidRDefault="00AB5730" w:rsidP="004E5D0B">
      <w:pPr>
        <w:pStyle w:val="Heading2"/>
        <w:spacing w:before="100" w:beforeAutospacing="1" w:after="100" w:afterAutospacing="1" w:line="276" w:lineRule="auto"/>
        <w:rPr>
          <w:rFonts w:ascii="Arial" w:hAnsi="Arial" w:cs="Arial"/>
          <w:w w:val="100"/>
          <w:sz w:val="28"/>
          <w:szCs w:val="28"/>
        </w:rPr>
      </w:pPr>
      <w:r w:rsidRPr="00C20506">
        <w:rPr>
          <w:rFonts w:ascii="Arial" w:hAnsi="Arial" w:cs="Arial"/>
          <w:w w:val="100"/>
          <w:sz w:val="28"/>
          <w:szCs w:val="28"/>
        </w:rPr>
        <w:t>Extended Time</w:t>
      </w:r>
    </w:p>
    <w:p w14:paraId="2BF1FE6C" w14:textId="5B9424BA" w:rsidR="005D784E" w:rsidRPr="00C20506" w:rsidRDefault="00970D98" w:rsidP="004E5D0B">
      <w:pPr>
        <w:spacing w:before="100" w:beforeAutospacing="1" w:after="100" w:afterAutospacing="1" w:line="276" w:lineRule="auto"/>
        <w:rPr>
          <w:rFonts w:ascii="Arial" w:hAnsi="Arial" w:cs="Arial"/>
          <w:w w:val="100"/>
          <w:sz w:val="22"/>
          <w:szCs w:val="22"/>
        </w:rPr>
      </w:pPr>
      <w:hyperlink r:id="rId8">
        <w:r w:rsidR="00AB5730" w:rsidRPr="00C20506">
          <w:rPr>
            <w:rFonts w:ascii="Arial" w:hAnsi="Arial" w:cs="Arial"/>
            <w:w w:val="100"/>
            <w:sz w:val="22"/>
            <w:szCs w:val="22"/>
            <w:u w:val="single"/>
          </w:rPr>
          <w:t>Providing extended time</w:t>
        </w:r>
        <w:r w:rsidR="00AB5730" w:rsidRPr="00C20506">
          <w:rPr>
            <w:rFonts w:ascii="Arial" w:hAnsi="Arial" w:cs="Arial"/>
            <w:w w:val="100"/>
            <w:sz w:val="22"/>
            <w:szCs w:val="22"/>
          </w:rPr>
          <w:t xml:space="preserve"> </w:t>
        </w:r>
      </w:hyperlink>
      <w:r w:rsidR="00AB5730" w:rsidRPr="00C20506">
        <w:rPr>
          <w:rFonts w:ascii="Arial" w:hAnsi="Arial" w:cs="Arial"/>
          <w:w w:val="100"/>
          <w:sz w:val="22"/>
          <w:szCs w:val="22"/>
        </w:rPr>
        <w:t xml:space="preserve">is accomplished in eLearning Canvas and </w:t>
      </w:r>
      <w:r w:rsidR="00C5054A" w:rsidRPr="00C20506">
        <w:rPr>
          <w:rFonts w:ascii="Arial" w:hAnsi="Arial" w:cs="Arial"/>
          <w:w w:val="100"/>
          <w:sz w:val="22"/>
          <w:szCs w:val="22"/>
        </w:rPr>
        <w:t>can be done for</w:t>
      </w:r>
      <w:r w:rsidR="00E15B97" w:rsidRPr="00C20506">
        <w:rPr>
          <w:rFonts w:ascii="Arial" w:hAnsi="Arial" w:cs="Arial"/>
          <w:w w:val="100"/>
          <w:sz w:val="22"/>
          <w:szCs w:val="22"/>
        </w:rPr>
        <w:t xml:space="preserve"> an individual student or multiple students with accommodations.</w:t>
      </w:r>
    </w:p>
    <w:p w14:paraId="6E41EB8A" w14:textId="0D8312F0" w:rsidR="005D784E" w:rsidRPr="00C20506" w:rsidRDefault="00AB5730" w:rsidP="004E5D0B">
      <w:pPr>
        <w:spacing w:before="100" w:beforeAutospacing="1" w:after="100" w:afterAutospacing="1" w:line="276" w:lineRule="auto"/>
        <w:rPr>
          <w:rFonts w:ascii="Arial" w:hAnsi="Arial" w:cs="Arial"/>
          <w:w w:val="100"/>
          <w:sz w:val="22"/>
          <w:szCs w:val="22"/>
        </w:rPr>
      </w:pPr>
      <w:r w:rsidRPr="00C20506">
        <w:rPr>
          <w:rFonts w:ascii="Arial" w:hAnsi="Arial" w:cs="Arial"/>
          <w:w w:val="100"/>
          <w:sz w:val="22"/>
          <w:szCs w:val="22"/>
        </w:rPr>
        <w:t xml:space="preserve">Other considerations include adjusting the start and end times. The date and time after which Canvas will no longer accept submissions (the </w:t>
      </w:r>
      <w:hyperlink r:id="rId9">
        <w:r w:rsidRPr="00C20506">
          <w:rPr>
            <w:rFonts w:ascii="Arial" w:hAnsi="Arial" w:cs="Arial"/>
            <w:w w:val="100"/>
            <w:sz w:val="22"/>
            <w:szCs w:val="22"/>
            <w:u w:val="single"/>
          </w:rPr>
          <w:t>Until date</w:t>
        </w:r>
      </w:hyperlink>
      <w:r w:rsidRPr="00C20506">
        <w:rPr>
          <w:rFonts w:ascii="Arial" w:hAnsi="Arial" w:cs="Arial"/>
          <w:w w:val="100"/>
          <w:sz w:val="22"/>
          <w:szCs w:val="22"/>
        </w:rPr>
        <w:t>) needs to be set late enough that it allows sufficient extended access for</w:t>
      </w:r>
      <w:r w:rsidR="003F7934" w:rsidRPr="00C20506">
        <w:rPr>
          <w:rFonts w:ascii="Arial" w:hAnsi="Arial" w:cs="Arial"/>
          <w:w w:val="100"/>
          <w:sz w:val="22"/>
          <w:szCs w:val="22"/>
        </w:rPr>
        <w:t xml:space="preserve"> </w:t>
      </w:r>
      <w:r w:rsidR="004E4E97" w:rsidRPr="00C20506">
        <w:rPr>
          <w:rFonts w:ascii="Arial" w:hAnsi="Arial" w:cs="Arial"/>
          <w:w w:val="100"/>
          <w:sz w:val="22"/>
          <w:szCs w:val="22"/>
        </w:rPr>
        <w:t>students</w:t>
      </w:r>
      <w:r w:rsidRPr="00C20506">
        <w:rPr>
          <w:rFonts w:ascii="Arial" w:hAnsi="Arial" w:cs="Arial"/>
          <w:w w:val="100"/>
          <w:sz w:val="22"/>
          <w:szCs w:val="22"/>
        </w:rPr>
        <w:t xml:space="preserve"> with </w:t>
      </w:r>
      <w:r w:rsidR="004E4E97" w:rsidRPr="00C20506">
        <w:rPr>
          <w:rFonts w:ascii="Arial" w:hAnsi="Arial" w:cs="Arial"/>
          <w:w w:val="100"/>
          <w:sz w:val="22"/>
          <w:szCs w:val="22"/>
        </w:rPr>
        <w:t xml:space="preserve">extended </w:t>
      </w:r>
      <w:r w:rsidRPr="00C20506">
        <w:rPr>
          <w:rFonts w:ascii="Arial" w:hAnsi="Arial" w:cs="Arial"/>
          <w:w w:val="100"/>
          <w:sz w:val="22"/>
          <w:szCs w:val="22"/>
        </w:rPr>
        <w:t>time accommodations. The Until date can be adjusted for the class as a whole,</w:t>
      </w:r>
      <w:r w:rsidR="00394669" w:rsidRPr="00C20506">
        <w:rPr>
          <w:rFonts w:ascii="Arial" w:hAnsi="Arial" w:cs="Arial"/>
          <w:w w:val="100"/>
          <w:sz w:val="22"/>
          <w:szCs w:val="22"/>
        </w:rPr>
        <w:t xml:space="preserve"> </w:t>
      </w:r>
      <w:r w:rsidRPr="00C20506">
        <w:rPr>
          <w:rFonts w:ascii="Arial" w:hAnsi="Arial" w:cs="Arial"/>
          <w:w w:val="100"/>
          <w:sz w:val="22"/>
          <w:szCs w:val="22"/>
        </w:rPr>
        <w:t xml:space="preserve">in which case Canvas will flag late submissions, or can be done for each student with this accommodation and for each Quiz. </w:t>
      </w:r>
    </w:p>
    <w:p w14:paraId="2BEE5E85" w14:textId="505845EB" w:rsidR="00DB0BC4" w:rsidRPr="00C20506" w:rsidRDefault="00AB5730" w:rsidP="004E5D0B">
      <w:pPr>
        <w:spacing w:before="100" w:beforeAutospacing="1" w:after="100" w:afterAutospacing="1" w:line="276" w:lineRule="auto"/>
        <w:rPr>
          <w:rFonts w:ascii="Arial" w:hAnsi="Arial" w:cs="Arial"/>
          <w:w w:val="100"/>
          <w:sz w:val="22"/>
          <w:szCs w:val="22"/>
        </w:rPr>
      </w:pPr>
      <w:r w:rsidRPr="00C20506">
        <w:rPr>
          <w:rFonts w:ascii="Arial" w:hAnsi="Arial" w:cs="Arial"/>
          <w:w w:val="100"/>
          <w:sz w:val="22"/>
          <w:szCs w:val="22"/>
        </w:rPr>
        <w:t xml:space="preserve">Also, if your assessment is happening at a specific time of day, consider what time the exam will end for a student with extended time and determine if setting an earlier </w:t>
      </w:r>
      <w:hyperlink r:id="rId10">
        <w:r w:rsidRPr="00C20506">
          <w:rPr>
            <w:rFonts w:ascii="Arial" w:hAnsi="Arial" w:cs="Arial"/>
            <w:w w:val="100"/>
            <w:sz w:val="22"/>
            <w:szCs w:val="22"/>
            <w:u w:val="single"/>
          </w:rPr>
          <w:t>Available from</w:t>
        </w:r>
        <w:r w:rsidRPr="00C20506">
          <w:rPr>
            <w:rFonts w:ascii="Arial" w:hAnsi="Arial" w:cs="Arial"/>
            <w:w w:val="100"/>
            <w:sz w:val="22"/>
            <w:szCs w:val="22"/>
          </w:rPr>
          <w:t xml:space="preserve"> </w:t>
        </w:r>
      </w:hyperlink>
      <w:r w:rsidRPr="00C20506">
        <w:rPr>
          <w:rFonts w:ascii="Arial" w:hAnsi="Arial" w:cs="Arial"/>
          <w:w w:val="100"/>
          <w:sz w:val="22"/>
          <w:szCs w:val="22"/>
        </w:rPr>
        <w:t>time is more appropriate so the student can demonstrate learning mastery without being hindered by late-night fatigue.</w:t>
      </w:r>
    </w:p>
    <w:p w14:paraId="72ACD547" w14:textId="77777777" w:rsidR="00DB0BC4" w:rsidRPr="00C20506" w:rsidRDefault="00AB5730" w:rsidP="004E5D0B">
      <w:pPr>
        <w:pStyle w:val="Heading2"/>
        <w:spacing w:before="100" w:beforeAutospacing="1" w:after="100" w:afterAutospacing="1" w:line="276" w:lineRule="auto"/>
        <w:rPr>
          <w:rFonts w:ascii="Arial" w:hAnsi="Arial" w:cs="Arial"/>
          <w:w w:val="100"/>
          <w:sz w:val="28"/>
          <w:szCs w:val="28"/>
        </w:rPr>
      </w:pPr>
      <w:r w:rsidRPr="00C20506">
        <w:rPr>
          <w:rFonts w:ascii="Arial" w:hAnsi="Arial" w:cs="Arial"/>
          <w:w w:val="100"/>
          <w:sz w:val="28"/>
          <w:szCs w:val="28"/>
        </w:rPr>
        <w:t>Test Materials and Equipment</w:t>
      </w:r>
    </w:p>
    <w:p w14:paraId="22BA8506" w14:textId="37103B85" w:rsidR="005D784E" w:rsidRPr="00C20506" w:rsidRDefault="00AB5730" w:rsidP="004E5D0B">
      <w:pPr>
        <w:spacing w:before="100" w:beforeAutospacing="1" w:after="100" w:afterAutospacing="1" w:line="276" w:lineRule="auto"/>
        <w:rPr>
          <w:rFonts w:ascii="Arial" w:hAnsi="Arial" w:cs="Arial"/>
          <w:w w:val="100"/>
          <w:sz w:val="22"/>
          <w:szCs w:val="22"/>
        </w:rPr>
      </w:pPr>
      <w:r w:rsidRPr="00C20506">
        <w:rPr>
          <w:rFonts w:ascii="Arial" w:hAnsi="Arial" w:cs="Arial"/>
          <w:w w:val="100"/>
          <w:sz w:val="22"/>
          <w:szCs w:val="22"/>
        </w:rPr>
        <w:t>Many allowances here (such as physical calculators, scratch paper, and looking away from the screen to take medication or monitor glucose) will need to be noted in the Proctor Guidelines so proctors know that a student has an accommodation to access special items and/or leave the view of the webcam. With the default UF settings for Honorlock, students should not encounter issues with using web-based spell checkers or memory aids.</w:t>
      </w:r>
      <w:r w:rsidR="005D784E" w:rsidRPr="00C20506">
        <w:rPr>
          <w:rFonts w:ascii="Arial" w:hAnsi="Arial" w:cs="Arial"/>
          <w:noProof/>
          <w:w w:val="100"/>
          <w:sz w:val="22"/>
          <w:szCs w:val="22"/>
        </w:rPr>
        <w:t xml:space="preserve"> </w:t>
      </w:r>
    </w:p>
    <w:p w14:paraId="465CE149" w14:textId="001AB068" w:rsidR="00DB0BC4" w:rsidRPr="00C20506" w:rsidRDefault="00AB5730" w:rsidP="004E5D0B">
      <w:pPr>
        <w:spacing w:before="100" w:beforeAutospacing="1" w:after="100" w:afterAutospacing="1" w:line="276" w:lineRule="auto"/>
        <w:rPr>
          <w:rFonts w:ascii="Arial" w:hAnsi="Arial" w:cs="Arial"/>
          <w:w w:val="100"/>
          <w:sz w:val="22"/>
          <w:szCs w:val="22"/>
        </w:rPr>
      </w:pPr>
      <w:r w:rsidRPr="00C20506">
        <w:rPr>
          <w:rFonts w:ascii="Arial" w:hAnsi="Arial" w:cs="Arial"/>
          <w:w w:val="100"/>
          <w:sz w:val="22"/>
          <w:szCs w:val="22"/>
        </w:rPr>
        <w:t xml:space="preserve">However, if Browser Guard has been enabled, it will prevent access to applications (e.g., Word) </w:t>
      </w:r>
      <w:hyperlink r:id="rId11">
        <w:r w:rsidRPr="00C20506">
          <w:rPr>
            <w:rFonts w:ascii="Arial" w:hAnsi="Arial" w:cs="Arial"/>
            <w:w w:val="100"/>
            <w:sz w:val="22"/>
            <w:szCs w:val="22"/>
          </w:rPr>
          <w:t xml:space="preserve">and new tabs. Thus, you may want to create a second version of the assessment and </w:t>
        </w:r>
        <w:r w:rsidRPr="00C20506">
          <w:rPr>
            <w:rFonts w:ascii="Arial" w:hAnsi="Arial" w:cs="Arial"/>
            <w:w w:val="100"/>
            <w:sz w:val="22"/>
            <w:szCs w:val="22"/>
            <w:u w:val="single"/>
          </w:rPr>
          <w:t>assi</w:t>
        </w:r>
        <w:r w:rsidRPr="00C20506">
          <w:rPr>
            <w:rFonts w:ascii="Arial" w:hAnsi="Arial" w:cs="Arial"/>
            <w:w w:val="100"/>
            <w:sz w:val="22"/>
            <w:szCs w:val="22"/>
          </w:rPr>
          <w:t>g</w:t>
        </w:r>
        <w:r w:rsidRPr="00C20506">
          <w:rPr>
            <w:rFonts w:ascii="Arial" w:hAnsi="Arial" w:cs="Arial"/>
            <w:w w:val="100"/>
            <w:sz w:val="22"/>
            <w:szCs w:val="22"/>
            <w:u w:val="single"/>
          </w:rPr>
          <w:t>n it</w:t>
        </w:r>
        <w:r w:rsidRPr="00C20506">
          <w:rPr>
            <w:rFonts w:ascii="Arial" w:hAnsi="Arial" w:cs="Arial"/>
            <w:w w:val="100"/>
            <w:sz w:val="22"/>
            <w:szCs w:val="22"/>
          </w:rPr>
          <w:t xml:space="preserve"> </w:t>
        </w:r>
        <w:r w:rsidRPr="00C20506">
          <w:rPr>
            <w:rFonts w:ascii="Arial" w:hAnsi="Arial" w:cs="Arial"/>
            <w:w w:val="100"/>
            <w:sz w:val="22"/>
            <w:szCs w:val="22"/>
            <w:u w:val="single"/>
          </w:rPr>
          <w:lastRenderedPageBreak/>
          <w:t>s</w:t>
        </w:r>
        <w:r w:rsidRPr="00C20506">
          <w:rPr>
            <w:rFonts w:ascii="Arial" w:hAnsi="Arial" w:cs="Arial"/>
            <w:w w:val="100"/>
            <w:sz w:val="22"/>
            <w:szCs w:val="22"/>
          </w:rPr>
          <w:t>p</w:t>
        </w:r>
        <w:r w:rsidRPr="00C20506">
          <w:rPr>
            <w:rFonts w:ascii="Arial" w:hAnsi="Arial" w:cs="Arial"/>
            <w:w w:val="100"/>
            <w:sz w:val="22"/>
            <w:szCs w:val="22"/>
            <w:u w:val="single"/>
          </w:rPr>
          <w:t>ecifically</w:t>
        </w:r>
        <w:r w:rsidRPr="00C20506">
          <w:rPr>
            <w:rFonts w:ascii="Arial" w:hAnsi="Arial" w:cs="Arial"/>
            <w:w w:val="100"/>
            <w:sz w:val="22"/>
            <w:szCs w:val="22"/>
          </w:rPr>
          <w:t xml:space="preserve"> to the student needing this technology so you can leave Browser Guard disabled </w:t>
        </w:r>
      </w:hyperlink>
      <w:r w:rsidRPr="00C20506">
        <w:rPr>
          <w:rFonts w:ascii="Arial" w:hAnsi="Arial" w:cs="Arial"/>
          <w:w w:val="100"/>
          <w:sz w:val="22"/>
          <w:szCs w:val="22"/>
        </w:rPr>
        <w:t xml:space="preserve">for them (you can </w:t>
      </w:r>
      <w:hyperlink r:id="rId12">
        <w:r w:rsidRPr="00C20506">
          <w:rPr>
            <w:rFonts w:ascii="Arial" w:hAnsi="Arial" w:cs="Arial"/>
            <w:w w:val="100"/>
            <w:sz w:val="22"/>
            <w:szCs w:val="22"/>
            <w:u w:val="single"/>
          </w:rPr>
          <w:t>review their session recordin</w:t>
        </w:r>
        <w:r w:rsidRPr="00C20506">
          <w:rPr>
            <w:rFonts w:ascii="Arial" w:hAnsi="Arial" w:cs="Arial"/>
            <w:w w:val="100"/>
            <w:sz w:val="22"/>
            <w:szCs w:val="22"/>
          </w:rPr>
          <w:t xml:space="preserve">g </w:t>
        </w:r>
      </w:hyperlink>
      <w:r w:rsidRPr="00C20506">
        <w:rPr>
          <w:rFonts w:ascii="Arial" w:hAnsi="Arial" w:cs="Arial"/>
          <w:w w:val="100"/>
          <w:sz w:val="22"/>
          <w:szCs w:val="22"/>
        </w:rPr>
        <w:t xml:space="preserve">to ensure they did not use any unauthorized resources). Or, you can Whitelist certain URLs that Browser Guard will not block. Please note you need to provide the full URL (i.e., </w:t>
      </w:r>
      <w:hyperlink r:id="rId13">
        <w:r w:rsidRPr="00C20506">
          <w:rPr>
            <w:rFonts w:ascii="Arial" w:hAnsi="Arial" w:cs="Arial"/>
            <w:w w:val="100"/>
            <w:sz w:val="22"/>
            <w:szCs w:val="22"/>
            <w:u w:val="single"/>
          </w:rPr>
          <w:t>htt</w:t>
        </w:r>
        <w:r w:rsidRPr="00C20506">
          <w:rPr>
            <w:rFonts w:ascii="Arial" w:hAnsi="Arial" w:cs="Arial"/>
            <w:w w:val="100"/>
            <w:sz w:val="22"/>
            <w:szCs w:val="22"/>
          </w:rPr>
          <w:t>p</w:t>
        </w:r>
        <w:r w:rsidRPr="00C20506">
          <w:rPr>
            <w:rFonts w:ascii="Arial" w:hAnsi="Arial" w:cs="Arial"/>
            <w:w w:val="100"/>
            <w:sz w:val="22"/>
            <w:szCs w:val="22"/>
            <w:u w:val="single"/>
          </w:rPr>
          <w:t>s://www.dictionary.com/</w:t>
        </w:r>
      </w:hyperlink>
      <w:r w:rsidRPr="00C20506">
        <w:rPr>
          <w:rFonts w:ascii="Arial" w:hAnsi="Arial" w:cs="Arial"/>
          <w:w w:val="100"/>
          <w:sz w:val="22"/>
          <w:szCs w:val="22"/>
        </w:rPr>
        <w:t>) and sub-page access is permitted. However, if students need to log into an account, you cannot use the Whitelist feature.</w:t>
      </w:r>
    </w:p>
    <w:p w14:paraId="51E6D683" w14:textId="77777777" w:rsidR="00A71EB7" w:rsidRPr="00C20506" w:rsidRDefault="00AB5730" w:rsidP="004E5D0B">
      <w:pPr>
        <w:pStyle w:val="Heading2"/>
        <w:spacing w:before="100" w:beforeAutospacing="1" w:after="100" w:afterAutospacing="1" w:line="276" w:lineRule="auto"/>
        <w:rPr>
          <w:rFonts w:ascii="Arial" w:hAnsi="Arial" w:cs="Arial"/>
          <w:w w:val="100"/>
          <w:sz w:val="28"/>
          <w:szCs w:val="28"/>
        </w:rPr>
      </w:pPr>
      <w:r w:rsidRPr="00C20506">
        <w:rPr>
          <w:rFonts w:ascii="Arial" w:hAnsi="Arial" w:cs="Arial"/>
          <w:w w:val="100"/>
          <w:sz w:val="28"/>
          <w:szCs w:val="28"/>
        </w:rPr>
        <w:t xml:space="preserve">Proctor Guidelines Field </w:t>
      </w:r>
    </w:p>
    <w:p w14:paraId="743B8D46" w14:textId="2DAFF215" w:rsidR="00DB0BC4" w:rsidRPr="00C20506" w:rsidRDefault="00AB5730" w:rsidP="004E5D0B">
      <w:pPr>
        <w:spacing w:before="100" w:beforeAutospacing="1" w:after="100" w:afterAutospacing="1" w:line="276" w:lineRule="auto"/>
        <w:rPr>
          <w:rFonts w:ascii="Arial" w:hAnsi="Arial" w:cs="Arial"/>
          <w:w w:val="100"/>
          <w:sz w:val="22"/>
          <w:szCs w:val="22"/>
        </w:rPr>
      </w:pPr>
      <w:r w:rsidRPr="00C20506">
        <w:rPr>
          <w:rFonts w:ascii="Arial" w:hAnsi="Arial" w:cs="Arial"/>
          <w:w w:val="100"/>
          <w:sz w:val="22"/>
          <w:szCs w:val="22"/>
        </w:rPr>
        <w:t>Below the proctoring settings are fields for:</w:t>
      </w:r>
    </w:p>
    <w:p w14:paraId="4AE93DEC" w14:textId="77777777" w:rsidR="00BF63ED" w:rsidRPr="00BF63ED" w:rsidRDefault="00BF63ED" w:rsidP="00BF63ED">
      <w:pPr>
        <w:widowControl/>
        <w:numPr>
          <w:ilvl w:val="0"/>
          <w:numId w:val="3"/>
        </w:numPr>
        <w:autoSpaceDE/>
        <w:autoSpaceDN/>
        <w:spacing w:after="0" w:line="276" w:lineRule="auto"/>
        <w:rPr>
          <w:rFonts w:ascii="Arial" w:eastAsia="Arial" w:hAnsi="Arial" w:cs="Arial"/>
          <w:w w:val="100"/>
          <w:sz w:val="22"/>
          <w:szCs w:val="22"/>
          <w:lang w:val="en"/>
        </w:rPr>
      </w:pPr>
      <w:r w:rsidRPr="00BF63ED">
        <w:rPr>
          <w:rFonts w:ascii="Arial" w:eastAsia="Arial" w:hAnsi="Arial" w:cs="Arial"/>
          <w:b/>
          <w:bCs/>
          <w:i/>
          <w:iCs/>
          <w:w w:val="100"/>
          <w:sz w:val="22"/>
          <w:szCs w:val="22"/>
          <w:lang w:val="en"/>
        </w:rPr>
        <w:t>Student Guidelines</w:t>
      </w:r>
      <w:r w:rsidRPr="00BF63ED">
        <w:rPr>
          <w:rFonts w:ascii="Arial" w:eastAsia="Arial" w:hAnsi="Arial" w:cs="Arial"/>
          <w:w w:val="100"/>
          <w:sz w:val="22"/>
          <w:szCs w:val="22"/>
          <w:lang w:val="en"/>
        </w:rPr>
        <w:t xml:space="preserve">- This section highlights the most common allowances. If you have an allowance that is not listed, you can click the + Show additional Instructions to add them. This information is visible to all students, so it is essential that you do not put accommodation information in this box. It may be best to leave this box empty and put all student instructions in the Canvas Quiz instructions field. </w:t>
      </w:r>
    </w:p>
    <w:p w14:paraId="70F96A16" w14:textId="77777777" w:rsidR="00BF63ED" w:rsidRPr="00BF63ED" w:rsidRDefault="00BF63ED" w:rsidP="00BF63ED">
      <w:pPr>
        <w:widowControl/>
        <w:numPr>
          <w:ilvl w:val="0"/>
          <w:numId w:val="3"/>
        </w:numPr>
        <w:autoSpaceDE/>
        <w:autoSpaceDN/>
        <w:spacing w:after="0" w:line="276" w:lineRule="auto"/>
        <w:rPr>
          <w:rFonts w:ascii="Arial" w:eastAsia="Arial" w:hAnsi="Arial" w:cs="Arial"/>
          <w:w w:val="100"/>
          <w:sz w:val="22"/>
          <w:szCs w:val="22"/>
          <w:lang w:val="en"/>
        </w:rPr>
      </w:pPr>
      <w:r w:rsidRPr="00BF63ED">
        <w:rPr>
          <w:rFonts w:ascii="Arial" w:eastAsia="Arial" w:hAnsi="Arial" w:cs="Arial"/>
          <w:b/>
          <w:bCs/>
          <w:i/>
          <w:iCs/>
          <w:w w:val="100"/>
          <w:sz w:val="22"/>
          <w:szCs w:val="22"/>
          <w:lang w:val="en"/>
        </w:rPr>
        <w:t>Accommodations</w:t>
      </w:r>
      <w:r w:rsidRPr="00BF63ED">
        <w:rPr>
          <w:rFonts w:ascii="Arial" w:eastAsia="Arial" w:hAnsi="Arial" w:cs="Arial"/>
          <w:w w:val="100"/>
          <w:sz w:val="22"/>
          <w:szCs w:val="22"/>
          <w:lang w:val="en"/>
        </w:rPr>
        <w:t xml:space="preserve"> - This is information for a Proctor to reference so they can determine if they need to intervene by contacting the student directly, costing them test time. When writing accommodation guidelines, be specific but not restrictive, e.g., "John Smith can have additional breaks and use the restroom. He will state to the webcam that he is using the restroom and will leave camera view." Instructors are encouraged to reach out to the student in advance of each exam to discuss how accommodations will be facilitated. </w:t>
      </w:r>
    </w:p>
    <w:p w14:paraId="08723ACF" w14:textId="77777777" w:rsidR="00DB0BC4" w:rsidRPr="00C20506" w:rsidRDefault="00AB5730" w:rsidP="004E5D0B">
      <w:pPr>
        <w:pStyle w:val="Heading2"/>
        <w:spacing w:before="100" w:beforeAutospacing="1" w:after="100" w:afterAutospacing="1" w:line="276" w:lineRule="auto"/>
        <w:rPr>
          <w:rFonts w:ascii="Arial" w:hAnsi="Arial" w:cs="Arial"/>
          <w:w w:val="100"/>
          <w:sz w:val="28"/>
          <w:szCs w:val="28"/>
        </w:rPr>
      </w:pPr>
      <w:r w:rsidRPr="00C20506">
        <w:rPr>
          <w:rFonts w:ascii="Arial" w:hAnsi="Arial" w:cs="Arial"/>
          <w:w w:val="100"/>
          <w:sz w:val="28"/>
          <w:szCs w:val="28"/>
        </w:rPr>
        <w:t>Additional Support</w:t>
      </w:r>
    </w:p>
    <w:p w14:paraId="2146C415" w14:textId="77777777" w:rsidR="00DB0BC4" w:rsidRPr="00C20506" w:rsidRDefault="00AB5730" w:rsidP="004E5D0B">
      <w:pPr>
        <w:spacing w:before="100" w:beforeAutospacing="1" w:after="100" w:afterAutospacing="1" w:line="276" w:lineRule="auto"/>
        <w:rPr>
          <w:rFonts w:ascii="Arial" w:hAnsi="Arial" w:cs="Arial"/>
          <w:w w:val="100"/>
          <w:sz w:val="22"/>
          <w:szCs w:val="22"/>
        </w:rPr>
      </w:pPr>
      <w:r w:rsidRPr="00C20506">
        <w:rPr>
          <w:rFonts w:ascii="Arial" w:hAnsi="Arial" w:cs="Arial"/>
          <w:w w:val="100"/>
          <w:sz w:val="22"/>
          <w:szCs w:val="22"/>
        </w:rPr>
        <w:t>You can enable Honorlock for an eLearning Canvas quiz by following the Honorlock Instructor Guide and other resources on Keep Teaching. Please contact the DRC Testing Office for further information on accommodation settings.</w:t>
      </w:r>
    </w:p>
    <w:p w14:paraId="69EA0153" w14:textId="77777777" w:rsidR="00DB0BC4" w:rsidRPr="00C20506" w:rsidRDefault="00AB5730" w:rsidP="004E5D0B">
      <w:pPr>
        <w:pStyle w:val="Heading3"/>
        <w:spacing w:before="100" w:beforeAutospacing="1" w:after="100" w:afterAutospacing="1" w:line="276" w:lineRule="auto"/>
        <w:rPr>
          <w:rFonts w:ascii="Arial" w:hAnsi="Arial" w:cs="Arial"/>
          <w:w w:val="100"/>
          <w:sz w:val="24"/>
          <w:szCs w:val="24"/>
        </w:rPr>
      </w:pPr>
      <w:r w:rsidRPr="00C20506">
        <w:rPr>
          <w:rFonts w:ascii="Arial" w:hAnsi="Arial" w:cs="Arial"/>
          <w:w w:val="100"/>
          <w:sz w:val="24"/>
          <w:szCs w:val="24"/>
        </w:rPr>
        <w:t>Disability Resource Center</w:t>
      </w:r>
    </w:p>
    <w:p w14:paraId="5141C723" w14:textId="160081C9" w:rsidR="00DB0BC4" w:rsidRPr="00C20506" w:rsidRDefault="00AB5730" w:rsidP="004E5D0B">
      <w:pPr>
        <w:spacing w:before="100" w:beforeAutospacing="1" w:after="100" w:afterAutospacing="1" w:line="276" w:lineRule="auto"/>
        <w:rPr>
          <w:rFonts w:ascii="Arial" w:hAnsi="Arial" w:cs="Arial"/>
          <w:w w:val="100"/>
          <w:sz w:val="22"/>
          <w:szCs w:val="22"/>
        </w:rPr>
      </w:pPr>
      <w:r w:rsidRPr="00C20506">
        <w:rPr>
          <w:rFonts w:ascii="Arial" w:hAnsi="Arial" w:cs="Arial"/>
          <w:w w:val="100"/>
          <w:sz w:val="22"/>
          <w:szCs w:val="22"/>
        </w:rPr>
        <w:t xml:space="preserve">For </w:t>
      </w:r>
      <w:r w:rsidR="009D48ED" w:rsidRPr="00C20506">
        <w:rPr>
          <w:rFonts w:ascii="Arial" w:hAnsi="Arial" w:cs="Arial"/>
          <w:w w:val="100"/>
          <w:sz w:val="22"/>
          <w:szCs w:val="22"/>
        </w:rPr>
        <w:t xml:space="preserve">assistance with facilitating </w:t>
      </w:r>
      <w:r w:rsidRPr="00C20506">
        <w:rPr>
          <w:rFonts w:ascii="Arial" w:hAnsi="Arial" w:cs="Arial"/>
          <w:w w:val="100"/>
          <w:sz w:val="22"/>
          <w:szCs w:val="22"/>
        </w:rPr>
        <w:t xml:space="preserve">nuanced </w:t>
      </w:r>
      <w:r w:rsidR="00394669" w:rsidRPr="00C20506">
        <w:rPr>
          <w:rFonts w:ascii="Arial" w:hAnsi="Arial" w:cs="Arial"/>
          <w:w w:val="100"/>
          <w:sz w:val="22"/>
          <w:szCs w:val="22"/>
        </w:rPr>
        <w:t xml:space="preserve">testing </w:t>
      </w:r>
      <w:r w:rsidRPr="00C20506">
        <w:rPr>
          <w:rFonts w:ascii="Arial" w:hAnsi="Arial" w:cs="Arial"/>
          <w:w w:val="100"/>
          <w:sz w:val="22"/>
          <w:szCs w:val="22"/>
        </w:rPr>
        <w:t xml:space="preserve">accommodations not covered in the items above, please contact the Disability Resource Center at 352-392-8565 or </w:t>
      </w:r>
      <w:r w:rsidR="00394669" w:rsidRPr="00C20506">
        <w:rPr>
          <w:rFonts w:ascii="Arial" w:hAnsi="Arial" w:cs="Arial"/>
          <w:color w:val="000000" w:themeColor="text1"/>
          <w:w w:val="100"/>
          <w:sz w:val="22"/>
          <w:szCs w:val="22"/>
        </w:rPr>
        <w:t>email us</w:t>
      </w:r>
      <w:r w:rsidR="00394669" w:rsidRPr="00C20506">
        <w:rPr>
          <w:rFonts w:ascii="Arial" w:hAnsi="Arial" w:cs="Arial"/>
          <w:w w:val="100"/>
          <w:sz w:val="22"/>
          <w:szCs w:val="22"/>
        </w:rPr>
        <w:t xml:space="preserve"> at</w:t>
      </w:r>
      <w:r w:rsidRPr="00C20506">
        <w:rPr>
          <w:rFonts w:ascii="Arial" w:hAnsi="Arial" w:cs="Arial"/>
          <w:w w:val="100"/>
          <w:sz w:val="22"/>
          <w:szCs w:val="22"/>
        </w:rPr>
        <w:t xml:space="preserve"> </w:t>
      </w:r>
      <w:hyperlink r:id="rId14">
        <w:r w:rsidRPr="00C20506">
          <w:rPr>
            <w:rFonts w:ascii="Arial" w:hAnsi="Arial" w:cs="Arial"/>
            <w:w w:val="100"/>
            <w:sz w:val="22"/>
            <w:szCs w:val="22"/>
            <w:u w:val="single"/>
          </w:rPr>
          <w:t>DRCTesting@ufsa.ufl.edu</w:t>
        </w:r>
        <w:r w:rsidRPr="00C20506">
          <w:rPr>
            <w:rFonts w:ascii="Arial" w:hAnsi="Arial" w:cs="Arial"/>
            <w:w w:val="100"/>
            <w:sz w:val="22"/>
            <w:szCs w:val="22"/>
          </w:rPr>
          <w:t xml:space="preserve">. </w:t>
        </w:r>
      </w:hyperlink>
    </w:p>
    <w:p w14:paraId="742BA365" w14:textId="77777777" w:rsidR="00DB0BC4" w:rsidRPr="00C20506" w:rsidRDefault="00AB5730" w:rsidP="004E5D0B">
      <w:pPr>
        <w:pStyle w:val="Heading3"/>
        <w:spacing w:before="100" w:beforeAutospacing="1" w:after="100" w:afterAutospacing="1" w:line="276" w:lineRule="auto"/>
        <w:rPr>
          <w:rFonts w:ascii="Arial" w:hAnsi="Arial" w:cs="Arial"/>
          <w:w w:val="100"/>
          <w:sz w:val="24"/>
          <w:szCs w:val="24"/>
        </w:rPr>
      </w:pPr>
      <w:r w:rsidRPr="00C20506">
        <w:rPr>
          <w:rFonts w:ascii="Arial" w:hAnsi="Arial" w:cs="Arial"/>
          <w:w w:val="100"/>
          <w:sz w:val="24"/>
          <w:szCs w:val="24"/>
        </w:rPr>
        <w:t>eLearning Support</w:t>
      </w:r>
    </w:p>
    <w:p w14:paraId="4928558C" w14:textId="77777777" w:rsidR="00DB0BC4" w:rsidRPr="00C20506" w:rsidRDefault="00AB5730" w:rsidP="004E5D0B">
      <w:pPr>
        <w:spacing w:before="100" w:beforeAutospacing="1" w:after="100" w:afterAutospacing="1" w:line="276" w:lineRule="auto"/>
        <w:rPr>
          <w:rFonts w:ascii="Arial" w:hAnsi="Arial" w:cs="Arial"/>
          <w:w w:val="100"/>
          <w:sz w:val="22"/>
          <w:szCs w:val="22"/>
        </w:rPr>
      </w:pPr>
      <w:r w:rsidRPr="00C20506">
        <w:rPr>
          <w:rFonts w:ascii="Arial" w:hAnsi="Arial" w:cs="Arial"/>
          <w:w w:val="100"/>
          <w:sz w:val="22"/>
          <w:szCs w:val="22"/>
        </w:rPr>
        <w:t xml:space="preserve">If you have questions about Canvas settings or enabling Honorlock, please contact eLearning Support at 352-392-HELP(4357), option 3 or </w:t>
      </w:r>
      <w:hyperlink r:id="rId15">
        <w:r w:rsidRPr="00C20506">
          <w:rPr>
            <w:rFonts w:ascii="Arial" w:hAnsi="Arial" w:cs="Arial"/>
            <w:w w:val="100"/>
            <w:sz w:val="22"/>
            <w:szCs w:val="22"/>
            <w:u w:val="single"/>
          </w:rPr>
          <w:t>learning-support@ufl.edu</w:t>
        </w:r>
        <w:r w:rsidRPr="00C20506">
          <w:rPr>
            <w:rFonts w:ascii="Arial" w:hAnsi="Arial" w:cs="Arial"/>
            <w:w w:val="100"/>
            <w:sz w:val="22"/>
            <w:szCs w:val="22"/>
          </w:rPr>
          <w:t>.</w:t>
        </w:r>
      </w:hyperlink>
    </w:p>
    <w:sectPr w:rsidR="00DB0BC4" w:rsidRPr="00C20506" w:rsidSect="00696480">
      <w:foot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9189" w14:textId="77777777" w:rsidR="004A08E9" w:rsidRDefault="004A08E9" w:rsidP="009C58B2">
      <w:r>
        <w:separator/>
      </w:r>
    </w:p>
  </w:endnote>
  <w:endnote w:type="continuationSeparator" w:id="0">
    <w:p w14:paraId="10BF0E3D" w14:textId="77777777" w:rsidR="004A08E9" w:rsidRDefault="004A08E9" w:rsidP="009C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15AD" w14:textId="10979016" w:rsidR="005D784E" w:rsidRDefault="005D784E" w:rsidP="009C58B2">
    <w:pPr>
      <w:pStyle w:val="Footer"/>
    </w:pPr>
    <w:r>
      <w:rPr>
        <w:noProof/>
      </w:rPr>
      <w:drawing>
        <wp:anchor distT="0" distB="0" distL="114300" distR="114300" simplePos="0" relativeHeight="251658240" behindDoc="1" locked="0" layoutInCell="1" allowOverlap="1" wp14:anchorId="217F47FA" wp14:editId="6233D26A">
          <wp:simplePos x="0" y="0"/>
          <wp:positionH relativeFrom="margin">
            <wp:align>center</wp:align>
          </wp:positionH>
          <wp:positionV relativeFrom="paragraph">
            <wp:posOffset>-102870</wp:posOffset>
          </wp:positionV>
          <wp:extent cx="2981325" cy="742315"/>
          <wp:effectExtent l="0" t="0" r="9525" b="63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C Logo.png"/>
                  <pic:cNvPicPr/>
                </pic:nvPicPr>
                <pic:blipFill>
                  <a:blip r:embed="rId1">
                    <a:extLst>
                      <a:ext uri="{28A0092B-C50C-407E-A947-70E740481C1C}">
                        <a14:useLocalDpi xmlns:a14="http://schemas.microsoft.com/office/drawing/2010/main" val="0"/>
                      </a:ext>
                    </a:extLst>
                  </a:blip>
                  <a:stretch>
                    <a:fillRect/>
                  </a:stretch>
                </pic:blipFill>
                <pic:spPr>
                  <a:xfrm>
                    <a:off x="0" y="0"/>
                    <a:ext cx="2981325" cy="742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9CDD6" w14:textId="77777777" w:rsidR="004A08E9" w:rsidRDefault="004A08E9" w:rsidP="009C58B2">
      <w:r>
        <w:separator/>
      </w:r>
    </w:p>
  </w:footnote>
  <w:footnote w:type="continuationSeparator" w:id="0">
    <w:p w14:paraId="6E79BE24" w14:textId="77777777" w:rsidR="004A08E9" w:rsidRDefault="004A08E9" w:rsidP="009C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D7CFB"/>
    <w:multiLevelType w:val="hybridMultilevel"/>
    <w:tmpl w:val="FEA24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A3D98"/>
    <w:multiLevelType w:val="multilevel"/>
    <w:tmpl w:val="5BE4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2859D3"/>
    <w:multiLevelType w:val="hybridMultilevel"/>
    <w:tmpl w:val="B450DE00"/>
    <w:lvl w:ilvl="0" w:tplc="498A80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F7277"/>
    <w:multiLevelType w:val="multilevel"/>
    <w:tmpl w:val="104E0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8A00BC"/>
    <w:multiLevelType w:val="multilevel"/>
    <w:tmpl w:val="B6569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C4"/>
    <w:rsid w:val="001B0CC0"/>
    <w:rsid w:val="00394669"/>
    <w:rsid w:val="003F7934"/>
    <w:rsid w:val="00444DFC"/>
    <w:rsid w:val="004A08E9"/>
    <w:rsid w:val="004D28AF"/>
    <w:rsid w:val="004E4E97"/>
    <w:rsid w:val="004E5D0B"/>
    <w:rsid w:val="005D784E"/>
    <w:rsid w:val="00650ACB"/>
    <w:rsid w:val="00696480"/>
    <w:rsid w:val="008328F4"/>
    <w:rsid w:val="00867302"/>
    <w:rsid w:val="00970D98"/>
    <w:rsid w:val="00973F6F"/>
    <w:rsid w:val="009C58B2"/>
    <w:rsid w:val="009D48ED"/>
    <w:rsid w:val="00A71EB7"/>
    <w:rsid w:val="00AB5730"/>
    <w:rsid w:val="00B42351"/>
    <w:rsid w:val="00BF63ED"/>
    <w:rsid w:val="00C20506"/>
    <w:rsid w:val="00C5054A"/>
    <w:rsid w:val="00C638B9"/>
    <w:rsid w:val="00DB0BC4"/>
    <w:rsid w:val="00E15B97"/>
    <w:rsid w:val="00EF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C5A75"/>
  <w15:docId w15:val="{B9DBA6CF-7356-438A-A478-DEA17854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B2"/>
    <w:pPr>
      <w:spacing w:after="120" w:line="252" w:lineRule="auto"/>
    </w:pPr>
    <w:rPr>
      <w:rFonts w:eastAsia="Verdana" w:cstheme="minorHAnsi"/>
      <w:w w:val="110"/>
      <w:sz w:val="24"/>
      <w:szCs w:val="24"/>
    </w:rPr>
  </w:style>
  <w:style w:type="paragraph" w:styleId="Heading1">
    <w:name w:val="heading 1"/>
    <w:basedOn w:val="Normal"/>
    <w:uiPriority w:val="9"/>
    <w:qFormat/>
    <w:rsid w:val="009C58B2"/>
    <w:pPr>
      <w:spacing w:line="240" w:lineRule="auto"/>
      <w:jc w:val="center"/>
      <w:outlineLvl w:val="0"/>
    </w:pPr>
    <w:rPr>
      <w:rFonts w:ascii="Century Gothic" w:hAnsi="Century Gothic"/>
      <w:b/>
      <w:color w:val="004AAC"/>
      <w:sz w:val="52"/>
      <w:szCs w:val="52"/>
    </w:rPr>
  </w:style>
  <w:style w:type="paragraph" w:styleId="Heading2">
    <w:name w:val="heading 2"/>
    <w:basedOn w:val="Normal"/>
    <w:uiPriority w:val="9"/>
    <w:unhideWhenUsed/>
    <w:qFormat/>
    <w:rsid w:val="009C58B2"/>
    <w:pPr>
      <w:spacing w:before="240" w:after="80" w:line="22" w:lineRule="atLeast"/>
      <w:jc w:val="center"/>
      <w:outlineLvl w:val="1"/>
    </w:pPr>
    <w:rPr>
      <w:rFonts w:ascii="Century Gothic" w:eastAsia="Arial Black" w:hAnsi="Century Gothic" w:cs="Arial Black"/>
      <w:b/>
      <w:bCs/>
      <w:sz w:val="32"/>
      <w:szCs w:val="32"/>
    </w:rPr>
  </w:style>
  <w:style w:type="paragraph" w:styleId="Heading3">
    <w:name w:val="heading 3"/>
    <w:basedOn w:val="Normal"/>
    <w:next w:val="Normal"/>
    <w:link w:val="Heading3Char"/>
    <w:uiPriority w:val="9"/>
    <w:unhideWhenUsed/>
    <w:qFormat/>
    <w:rsid w:val="009C58B2"/>
    <w:pPr>
      <w:spacing w:before="240" w:line="22" w:lineRule="atLeast"/>
      <w:outlineLvl w:val="2"/>
    </w:pPr>
    <w:rPr>
      <w:rFonts w:ascii="Century Gothic" w:hAnsi="Century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rFonts w:ascii="Verdana" w:hAnsi="Verdana"/>
      <w:sz w:val="23"/>
      <w:szCs w:val="23"/>
    </w:rPr>
  </w:style>
  <w:style w:type="paragraph" w:styleId="ListParagraph">
    <w:name w:val="List Paragraph"/>
    <w:basedOn w:val="Normal"/>
    <w:uiPriority w:val="1"/>
    <w:qFormat/>
    <w:rsid w:val="009C58B2"/>
    <w:pPr>
      <w:numPr>
        <w:numId w:val="2"/>
      </w:numPr>
      <w:spacing w:line="240" w:lineRule="auto"/>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3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4A"/>
    <w:rPr>
      <w:rFonts w:ascii="Segoe UI" w:eastAsia="Verdana" w:hAnsi="Segoe UI" w:cs="Segoe UI"/>
      <w:sz w:val="18"/>
      <w:szCs w:val="18"/>
    </w:rPr>
  </w:style>
  <w:style w:type="character" w:customStyle="1" w:styleId="Heading3Char">
    <w:name w:val="Heading 3 Char"/>
    <w:basedOn w:val="DefaultParagraphFont"/>
    <w:link w:val="Heading3"/>
    <w:uiPriority w:val="9"/>
    <w:rsid w:val="009C58B2"/>
    <w:rPr>
      <w:rFonts w:ascii="Century Gothic" w:eastAsia="Verdana" w:hAnsi="Century Gothic" w:cstheme="minorHAnsi"/>
      <w:b/>
      <w:bCs/>
      <w:w w:val="110"/>
      <w:sz w:val="28"/>
      <w:szCs w:val="28"/>
    </w:rPr>
  </w:style>
  <w:style w:type="paragraph" w:styleId="Header">
    <w:name w:val="header"/>
    <w:basedOn w:val="Normal"/>
    <w:link w:val="HeaderChar"/>
    <w:uiPriority w:val="99"/>
    <w:unhideWhenUsed/>
    <w:rsid w:val="00A71EB7"/>
    <w:pPr>
      <w:tabs>
        <w:tab w:val="center" w:pos="4680"/>
        <w:tab w:val="right" w:pos="9360"/>
      </w:tabs>
      <w:spacing w:line="240" w:lineRule="auto"/>
    </w:pPr>
  </w:style>
  <w:style w:type="character" w:customStyle="1" w:styleId="HeaderChar">
    <w:name w:val="Header Char"/>
    <w:basedOn w:val="DefaultParagraphFont"/>
    <w:link w:val="Header"/>
    <w:uiPriority w:val="99"/>
    <w:rsid w:val="00A71EB7"/>
    <w:rPr>
      <w:rFonts w:ascii="Verdana" w:eastAsia="Verdana" w:hAnsi="Verdana" w:cs="Verdana"/>
      <w:w w:val="110"/>
      <w:sz w:val="23"/>
      <w:szCs w:val="23"/>
    </w:rPr>
  </w:style>
  <w:style w:type="paragraph" w:styleId="Footer">
    <w:name w:val="footer"/>
    <w:basedOn w:val="Normal"/>
    <w:link w:val="FooterChar"/>
    <w:uiPriority w:val="99"/>
    <w:unhideWhenUsed/>
    <w:rsid w:val="00A71EB7"/>
    <w:pPr>
      <w:tabs>
        <w:tab w:val="center" w:pos="4680"/>
        <w:tab w:val="right" w:pos="9360"/>
      </w:tabs>
      <w:spacing w:line="240" w:lineRule="auto"/>
    </w:pPr>
  </w:style>
  <w:style w:type="character" w:customStyle="1" w:styleId="FooterChar">
    <w:name w:val="Footer Char"/>
    <w:basedOn w:val="DefaultParagraphFont"/>
    <w:link w:val="Footer"/>
    <w:uiPriority w:val="99"/>
    <w:rsid w:val="00A71EB7"/>
    <w:rPr>
      <w:rFonts w:ascii="Verdana" w:eastAsia="Verdana" w:hAnsi="Verdana" w:cs="Verdana"/>
      <w:w w:val="110"/>
      <w:sz w:val="23"/>
      <w:szCs w:val="23"/>
    </w:rPr>
  </w:style>
  <w:style w:type="character" w:styleId="Hyperlink">
    <w:name w:val="Hyperlink"/>
    <w:basedOn w:val="DefaultParagraphFont"/>
    <w:uiPriority w:val="99"/>
    <w:unhideWhenUsed/>
    <w:rsid w:val="00394669"/>
    <w:rPr>
      <w:color w:val="0000FF" w:themeColor="hyperlink"/>
      <w:u w:val="single"/>
    </w:rPr>
  </w:style>
  <w:style w:type="character" w:styleId="UnresolvedMention">
    <w:name w:val="Unresolved Mention"/>
    <w:basedOn w:val="DefaultParagraphFont"/>
    <w:uiPriority w:val="99"/>
    <w:semiHidden/>
    <w:unhideWhenUsed/>
    <w:rsid w:val="00394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26214-once-i-publish-a-timed-quiz-how-can-i-give-my-students-extra-time" TargetMode="External"/><Relationship Id="rId13" Type="http://schemas.openxmlformats.org/officeDocument/2006/relationships/hyperlink" Target="https://www.dictionar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unity.canvaslms.com/docs/DOC-26363-how-do-i-assign-a-quiz-to-an-individual-student" TargetMode="External"/><Relationship Id="rId12" Type="http://schemas.openxmlformats.org/officeDocument/2006/relationships/hyperlink" Target="https://www.youtube.com/watch?v=daC8bfEI2EE&amp;feature=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docs/DOC-26363-how-do-i-assign-a-quiz-to-an-individual-student" TargetMode="External"/><Relationship Id="rId5" Type="http://schemas.openxmlformats.org/officeDocument/2006/relationships/footnotes" Target="footnotes.xml"/><Relationship Id="rId15" Type="http://schemas.openxmlformats.org/officeDocument/2006/relationships/hyperlink" Target="mailto:learning-support@ufl.edu" TargetMode="External"/><Relationship Id="rId10" Type="http://schemas.openxmlformats.org/officeDocument/2006/relationships/hyperlink" Target="https://community.canvaslms.com/docs/DOC-10327-what-is-the-difference-between-assignment-due-dates-and-availability-dates" TargetMode="External"/><Relationship Id="rId4" Type="http://schemas.openxmlformats.org/officeDocument/2006/relationships/webSettings" Target="webSettings.xml"/><Relationship Id="rId9" Type="http://schemas.openxmlformats.org/officeDocument/2006/relationships/hyperlink" Target="https://community.canvaslms.com/docs/DOC-10327-what-is-the-difference-between-assignment-due-dates-and-availability-dates" TargetMode="External"/><Relationship Id="rId14" Type="http://schemas.openxmlformats.org/officeDocument/2006/relationships/hyperlink" Target="mailto:DRCTesting@ufsa.ufl.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DRC Accommodations in Honorlock</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Accommodations in Honorlock</dc:title>
  <dc:creator>DRC</dc:creator>
  <cp:keywords>DAD6rH1v0-g,BADho7omFXg</cp:keywords>
  <cp:lastModifiedBy>Priscilla Adams</cp:lastModifiedBy>
  <cp:revision>15</cp:revision>
  <dcterms:created xsi:type="dcterms:W3CDTF">2020-08-20T13:34:00Z</dcterms:created>
  <dcterms:modified xsi:type="dcterms:W3CDTF">2020-08-21T13:08:00Z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Canva</vt:lpwstr>
  </property>
  <property fmtid="{D5CDD505-2E9C-101B-9397-08002B2CF9AE}" pid="4" name="LastSaved">
    <vt:filetime>2020-07-29T00:00:00Z</vt:filetime>
  </property>
</Properties>
</file>